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C2" w:rsidRDefault="00971F88">
      <w:pPr>
        <w:jc w:val="center"/>
        <w:rPr>
          <w:rFonts w:ascii="Helvetica" w:hAnsi="Helvetica" w:cs="Arial"/>
          <w:b/>
          <w:noProof/>
          <w:sz w:val="32"/>
          <w:szCs w:val="32"/>
        </w:rPr>
      </w:pPr>
      <w:r>
        <w:rPr>
          <w:rFonts w:ascii="Helvetica" w:hAnsi="Helvetica" w:cs="Arial"/>
          <w:b/>
          <w:noProof/>
          <w:sz w:val="32"/>
          <w:szCs w:val="32"/>
        </w:rPr>
        <w:drawing>
          <wp:anchor distT="0" distB="0" distL="114300" distR="114300" simplePos="0" relativeHeight="251667456" behindDoc="1" locked="0" layoutInCell="1" allowOverlap="1">
            <wp:simplePos x="0" y="0"/>
            <wp:positionH relativeFrom="column">
              <wp:posOffset>1278255</wp:posOffset>
            </wp:positionH>
            <wp:positionV relativeFrom="paragraph">
              <wp:posOffset>-569595</wp:posOffset>
            </wp:positionV>
            <wp:extent cx="3133725" cy="2847975"/>
            <wp:effectExtent l="19050" t="0" r="9525" b="0"/>
            <wp:wrapNone/>
            <wp:docPr id="2" name="Picture 3" descr="Key_Connecti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_Connections_2.png"/>
                    <pic:cNvPicPr/>
                  </pic:nvPicPr>
                  <pic:blipFill>
                    <a:blip r:embed="rId7"/>
                    <a:stretch>
                      <a:fillRect/>
                    </a:stretch>
                  </pic:blipFill>
                  <pic:spPr>
                    <a:xfrm>
                      <a:off x="0" y="0"/>
                      <a:ext cx="3133725" cy="2847975"/>
                    </a:xfrm>
                    <a:prstGeom prst="rect">
                      <a:avLst/>
                    </a:prstGeom>
                  </pic:spPr>
                </pic:pic>
              </a:graphicData>
            </a:graphic>
          </wp:anchor>
        </w:drawing>
      </w:r>
    </w:p>
    <w:p w:rsidR="00D72AC2" w:rsidRDefault="00D72AC2">
      <w:pPr>
        <w:jc w:val="center"/>
        <w:rPr>
          <w:rFonts w:ascii="Helvetica" w:hAnsi="Helvetica" w:cs="Arial"/>
          <w:b/>
          <w:noProof/>
          <w:sz w:val="32"/>
          <w:szCs w:val="32"/>
        </w:rPr>
      </w:pPr>
    </w:p>
    <w:p w:rsidR="00971F88" w:rsidRDefault="00971F88" w:rsidP="00971F88">
      <w:pPr>
        <w:pStyle w:val="SSNormal"/>
        <w:rPr>
          <w:rFonts w:ascii="Britannic Bold" w:hAnsi="Britannic Bold"/>
          <w:i/>
          <w:color w:val="595959" w:themeColor="text1" w:themeTint="A6"/>
          <w:sz w:val="96"/>
          <w:szCs w:val="96"/>
        </w:rPr>
      </w:pPr>
      <w:r>
        <w:rPr>
          <w:rFonts w:ascii="Britannic Bold" w:hAnsi="Britannic Bold"/>
          <w:i/>
          <w:color w:val="595959" w:themeColor="text1" w:themeTint="A6"/>
          <w:sz w:val="96"/>
          <w:szCs w:val="96"/>
        </w:rPr>
        <w:t xml:space="preserve">    </w:t>
      </w:r>
      <w:r w:rsidRPr="00C23F29">
        <w:rPr>
          <w:rFonts w:ascii="Britannic Bold" w:hAnsi="Britannic Bold"/>
          <w:i/>
          <w:color w:val="595959" w:themeColor="text1" w:themeTint="A6"/>
          <w:sz w:val="96"/>
          <w:szCs w:val="96"/>
        </w:rPr>
        <w:t xml:space="preserve">Key </w:t>
      </w:r>
    </w:p>
    <w:p w:rsidR="00971F88" w:rsidRPr="00C23F29" w:rsidRDefault="00971F88" w:rsidP="00971F88">
      <w:pPr>
        <w:pStyle w:val="SSNormal"/>
        <w:rPr>
          <w:rFonts w:ascii="Britannic Bold" w:hAnsi="Britannic Bold"/>
          <w:i/>
          <w:color w:val="595959" w:themeColor="text1" w:themeTint="A6"/>
          <w:sz w:val="144"/>
          <w:szCs w:val="144"/>
        </w:rPr>
      </w:pPr>
      <w:r>
        <w:rPr>
          <w:rFonts w:ascii="Britannic Bold" w:hAnsi="Britannic Bold"/>
          <w:i/>
          <w:color w:val="595959" w:themeColor="text1" w:themeTint="A6"/>
          <w:sz w:val="96"/>
          <w:szCs w:val="96"/>
        </w:rPr>
        <w:t xml:space="preserve">             </w:t>
      </w:r>
      <w:r>
        <w:rPr>
          <w:rFonts w:ascii="Britannic Bold" w:hAnsi="Britannic Bold"/>
          <w:i/>
          <w:color w:val="595959" w:themeColor="text1" w:themeTint="A6"/>
          <w:sz w:val="96"/>
          <w:szCs w:val="96"/>
        </w:rPr>
        <w:tab/>
        <w:t xml:space="preserve"> </w:t>
      </w:r>
      <w:r w:rsidRPr="00C23F29">
        <w:rPr>
          <w:rFonts w:ascii="Britannic Bold" w:hAnsi="Britannic Bold"/>
          <w:i/>
          <w:color w:val="595959" w:themeColor="text1" w:themeTint="A6"/>
          <w:sz w:val="96"/>
          <w:szCs w:val="96"/>
        </w:rPr>
        <w:t>Connections</w:t>
      </w:r>
    </w:p>
    <w:p w:rsidR="00D72AC2" w:rsidRDefault="00D72AC2" w:rsidP="00971F88">
      <w:pPr>
        <w:rPr>
          <w:rFonts w:ascii="Mangal" w:hAnsi="Mangal" w:cs="Mangal"/>
          <w:b/>
          <w:sz w:val="36"/>
          <w:szCs w:val="36"/>
        </w:rPr>
      </w:pPr>
    </w:p>
    <w:p w:rsidR="00E4130A" w:rsidRDefault="00E4130A">
      <w:pPr>
        <w:jc w:val="center"/>
        <w:rPr>
          <w:rFonts w:ascii="Mangal" w:hAnsi="Mangal" w:cs="Mangal"/>
          <w:b/>
          <w:sz w:val="36"/>
          <w:szCs w:val="36"/>
        </w:rPr>
      </w:pPr>
    </w:p>
    <w:p w:rsidR="00964EA4" w:rsidRDefault="00D72AC2">
      <w:pPr>
        <w:jc w:val="center"/>
        <w:rPr>
          <w:rFonts w:ascii="Mangal" w:hAnsi="Mangal" w:cs="Mangal"/>
          <w:b/>
          <w:sz w:val="36"/>
          <w:szCs w:val="36"/>
        </w:rPr>
      </w:pPr>
      <w:r>
        <w:rPr>
          <w:rFonts w:ascii="Mangal" w:hAnsi="Mangal" w:cs="Mangal"/>
          <w:b/>
          <w:sz w:val="36"/>
          <w:szCs w:val="36"/>
        </w:rPr>
        <w:t>A</w:t>
      </w:r>
      <w:r w:rsidR="00094C85">
        <w:rPr>
          <w:rFonts w:ascii="Mangal" w:hAnsi="Mangal" w:cs="Mangal"/>
          <w:b/>
          <w:sz w:val="36"/>
          <w:szCs w:val="36"/>
        </w:rPr>
        <w:t xml:space="preserve">nnouncing the </w:t>
      </w:r>
      <w:r>
        <w:rPr>
          <w:rFonts w:ascii="Mangal" w:hAnsi="Mangal" w:cs="Mangal"/>
          <w:b/>
          <w:sz w:val="36"/>
          <w:szCs w:val="36"/>
        </w:rPr>
        <w:t>7</w:t>
      </w:r>
      <w:r w:rsidR="00E03961" w:rsidRPr="00E03961">
        <w:rPr>
          <w:rFonts w:ascii="Mangal" w:hAnsi="Mangal" w:cs="Mangal"/>
          <w:b/>
          <w:sz w:val="36"/>
          <w:szCs w:val="36"/>
          <w:vertAlign w:val="superscript"/>
        </w:rPr>
        <w:t>th</w:t>
      </w:r>
      <w:r w:rsidR="00E03961">
        <w:rPr>
          <w:rFonts w:ascii="Mangal" w:hAnsi="Mangal" w:cs="Mangal"/>
          <w:b/>
          <w:sz w:val="36"/>
          <w:szCs w:val="36"/>
        </w:rPr>
        <w:t xml:space="preserve"> Annual</w:t>
      </w:r>
    </w:p>
    <w:p w:rsidR="008A6C6F" w:rsidRPr="00E4130A" w:rsidRDefault="008A6C6F">
      <w:pPr>
        <w:jc w:val="center"/>
        <w:rPr>
          <w:rFonts w:ascii="Mangal" w:hAnsi="Mangal" w:cs="Mangal"/>
          <w:b/>
          <w:szCs w:val="24"/>
        </w:rPr>
      </w:pPr>
    </w:p>
    <w:p w:rsidR="00964EA4" w:rsidRPr="00E4130A" w:rsidRDefault="00CE176B">
      <w:pPr>
        <w:jc w:val="center"/>
        <w:rPr>
          <w:rFonts w:ascii="Helvetica" w:hAnsi="Helvetica" w:cs="Arial"/>
          <w:b/>
          <w:szCs w:val="24"/>
        </w:rPr>
      </w:pPr>
      <w:r>
        <w:rPr>
          <w:rFonts w:ascii="Helvetica" w:hAnsi="Helvetica" w:cs="Arial"/>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75pt;height:36.75pt" fillcolor="#00b0f0" strokecolor="#c00000">
            <v:shadow on="t" opacity="52429f"/>
            <v:textpath style="font-family:&quot;Arial Black&quot;;font-style:italic;v-text-kern:t" trim="t" fitpath="t" string="Reverse Vendor Trade Show"/>
          </v:shape>
        </w:pict>
      </w:r>
      <w:r w:rsidR="00094C85">
        <w:rPr>
          <w:rFonts w:ascii="Helvetica" w:hAnsi="Helvetica" w:cs="Arial"/>
          <w:b/>
          <w:sz w:val="48"/>
          <w:szCs w:val="48"/>
        </w:rPr>
        <w:br w:type="textWrapping" w:clear="all"/>
      </w:r>
    </w:p>
    <w:p w:rsidR="00964EA4" w:rsidRDefault="00094C85">
      <w:pPr>
        <w:jc w:val="center"/>
        <w:rPr>
          <w:rFonts w:ascii="Helvetica" w:hAnsi="Helvetica" w:cs="Arial"/>
          <w:b/>
          <w:sz w:val="28"/>
          <w:szCs w:val="28"/>
        </w:rPr>
      </w:pPr>
      <w:r>
        <w:rPr>
          <w:rFonts w:ascii="Helvetica" w:hAnsi="Helvetica" w:cs="Arial"/>
          <w:b/>
          <w:sz w:val="28"/>
          <w:szCs w:val="28"/>
        </w:rPr>
        <w:t>Presented by the</w:t>
      </w:r>
    </w:p>
    <w:p w:rsidR="00964EA4" w:rsidRDefault="00094C85">
      <w:pPr>
        <w:jc w:val="center"/>
        <w:rPr>
          <w:rFonts w:ascii="Helvetica" w:hAnsi="Helvetica" w:cs="Arial"/>
          <w:b/>
          <w:sz w:val="28"/>
          <w:szCs w:val="28"/>
        </w:rPr>
      </w:pPr>
      <w:r>
        <w:rPr>
          <w:rFonts w:ascii="Helvetica" w:hAnsi="Helvetica" w:cs="Arial"/>
          <w:b/>
          <w:sz w:val="28"/>
          <w:szCs w:val="28"/>
        </w:rPr>
        <w:t>Oregon Public Purchasing Association</w:t>
      </w:r>
    </w:p>
    <w:p w:rsidR="00964EA4" w:rsidRDefault="008A6C6F">
      <w:pPr>
        <w:jc w:val="center"/>
        <w:rPr>
          <w:rFonts w:ascii="Helvetica" w:hAnsi="Helvetica" w:cs="Arial"/>
          <w:b/>
          <w:sz w:val="28"/>
          <w:szCs w:val="28"/>
        </w:rPr>
      </w:pPr>
      <w:r>
        <w:rPr>
          <w:rFonts w:ascii="Helvetica" w:hAnsi="Helvetica" w:cs="Arial"/>
          <w:b/>
          <w:sz w:val="28"/>
          <w:szCs w:val="28"/>
        </w:rPr>
        <w:t>And</w:t>
      </w:r>
      <w:r w:rsidR="00094C85">
        <w:rPr>
          <w:rFonts w:ascii="Helvetica" w:hAnsi="Helvetica" w:cs="Arial"/>
          <w:b/>
          <w:sz w:val="28"/>
          <w:szCs w:val="28"/>
        </w:rPr>
        <w:t xml:space="preserve"> Columbia Chapter of NIGP</w:t>
      </w:r>
    </w:p>
    <w:p w:rsidR="00964EA4" w:rsidRDefault="00964EA4">
      <w:pPr>
        <w:rPr>
          <w:rFonts w:ascii="Helvetica" w:hAnsi="Helvetica" w:cs="Arial"/>
          <w:b/>
          <w:sz w:val="28"/>
          <w:szCs w:val="28"/>
        </w:rPr>
      </w:pPr>
    </w:p>
    <w:p w:rsidR="00964EA4" w:rsidRDefault="00094C85" w:rsidP="00FF03E6">
      <w:pPr>
        <w:jc w:val="both"/>
        <w:rPr>
          <w:rFonts w:ascii="Helvetica" w:hAnsi="Helvetica" w:cs="Arial"/>
          <w:b/>
          <w:sz w:val="28"/>
          <w:szCs w:val="28"/>
        </w:rPr>
      </w:pPr>
      <w:r>
        <w:rPr>
          <w:rFonts w:ascii="Helvetica" w:hAnsi="Helvetica" w:cs="Arial"/>
          <w:b/>
          <w:sz w:val="28"/>
          <w:szCs w:val="28"/>
        </w:rPr>
        <w:t>What is it?</w:t>
      </w:r>
    </w:p>
    <w:p w:rsidR="00964EA4" w:rsidRDefault="00094C85" w:rsidP="00FF03E6">
      <w:pPr>
        <w:autoSpaceDE w:val="0"/>
        <w:autoSpaceDN w:val="0"/>
        <w:adjustRightInd w:val="0"/>
        <w:jc w:val="both"/>
        <w:rPr>
          <w:rFonts w:ascii="Helvetica" w:hAnsi="Helvetica" w:cs="Helvetica"/>
          <w:szCs w:val="24"/>
        </w:rPr>
      </w:pPr>
      <w:r>
        <w:rPr>
          <w:rFonts w:ascii="Helvetica" w:hAnsi="Helvetica" w:cs="Arial"/>
          <w:szCs w:val="24"/>
        </w:rPr>
        <w:t xml:space="preserve">The Reverse Vendor Trade Show (RVTS) is an event that allows suppliers, consultants, contractors, etc. the opportunity to meet with procurement professionals from numerous governmental agencies at one time.  The governmental agencies </w:t>
      </w:r>
      <w:r w:rsidR="00E03961">
        <w:rPr>
          <w:rFonts w:ascii="Helvetica" w:hAnsi="Helvetica" w:cs="Arial"/>
          <w:szCs w:val="24"/>
        </w:rPr>
        <w:t>attend</w:t>
      </w:r>
      <w:r>
        <w:rPr>
          <w:rFonts w:ascii="Helvetica" w:hAnsi="Helvetica" w:cs="Arial"/>
          <w:szCs w:val="24"/>
        </w:rPr>
        <w:t xml:space="preserve"> booths or tables a</w:t>
      </w:r>
      <w:r w:rsidR="00E03961">
        <w:rPr>
          <w:rFonts w:ascii="Helvetica" w:hAnsi="Helvetica" w:cs="Arial"/>
          <w:szCs w:val="24"/>
        </w:rPr>
        <w:t>s</w:t>
      </w:r>
      <w:r>
        <w:rPr>
          <w:rFonts w:ascii="Helvetica" w:hAnsi="Helvetica" w:cs="Arial"/>
          <w:szCs w:val="24"/>
        </w:rPr>
        <w:t xml:space="preserve"> suppliers roam the trade show floor to meet with individuals from each of the entities during a specified period of time.  Once again </w:t>
      </w:r>
      <w:r>
        <w:rPr>
          <w:rFonts w:ascii="Helvetica" w:hAnsi="Helvetica" w:cs="Helvetica"/>
          <w:szCs w:val="24"/>
        </w:rPr>
        <w:t>OPPA and Columbia Chapter are jointly sponsoring the show.</w:t>
      </w:r>
    </w:p>
    <w:p w:rsidR="00964EA4" w:rsidRDefault="00964EA4">
      <w:pPr>
        <w:autoSpaceDE w:val="0"/>
        <w:autoSpaceDN w:val="0"/>
        <w:adjustRightInd w:val="0"/>
        <w:rPr>
          <w:rFonts w:ascii="Helvetica" w:hAnsi="Helvetica" w:cs="Helvetica"/>
          <w:szCs w:val="24"/>
        </w:rPr>
      </w:pPr>
      <w:bookmarkStart w:id="0" w:name="_GoBack"/>
      <w:bookmarkEnd w:id="0"/>
    </w:p>
    <w:p w:rsidR="00964EA4" w:rsidRDefault="00094C85">
      <w:pPr>
        <w:autoSpaceDE w:val="0"/>
        <w:autoSpaceDN w:val="0"/>
        <w:adjustRightInd w:val="0"/>
        <w:rPr>
          <w:rFonts w:ascii="Helvetica" w:hAnsi="Helvetica" w:cs="Helvetica"/>
          <w:b/>
          <w:sz w:val="28"/>
          <w:szCs w:val="28"/>
        </w:rPr>
      </w:pPr>
      <w:r>
        <w:rPr>
          <w:rFonts w:ascii="Helvetica" w:hAnsi="Helvetica" w:cs="Helvetica"/>
          <w:b/>
          <w:sz w:val="28"/>
          <w:szCs w:val="28"/>
        </w:rPr>
        <w:t>When is it?</w:t>
      </w:r>
    </w:p>
    <w:p w:rsidR="00964EA4" w:rsidRDefault="00094C85" w:rsidP="00FF03E6">
      <w:pPr>
        <w:autoSpaceDE w:val="0"/>
        <w:autoSpaceDN w:val="0"/>
        <w:adjustRightInd w:val="0"/>
        <w:jc w:val="both"/>
        <w:rPr>
          <w:rFonts w:ascii="Helvetica" w:hAnsi="Helvetica" w:cs="Helvetica"/>
          <w:szCs w:val="24"/>
        </w:rPr>
      </w:pPr>
      <w:r>
        <w:rPr>
          <w:rFonts w:ascii="Helvetica" w:hAnsi="Helvetica" w:cs="Helvetica"/>
          <w:szCs w:val="24"/>
        </w:rPr>
        <w:t xml:space="preserve">The </w:t>
      </w:r>
      <w:r w:rsidR="00971F88">
        <w:rPr>
          <w:rFonts w:ascii="Helvetica" w:hAnsi="Helvetica" w:cs="Helvetica"/>
          <w:szCs w:val="24"/>
        </w:rPr>
        <w:t>7</w:t>
      </w:r>
      <w:r w:rsidR="00B72739" w:rsidRPr="00B72739">
        <w:rPr>
          <w:rFonts w:ascii="Helvetica" w:hAnsi="Helvetica" w:cs="Helvetica"/>
          <w:szCs w:val="24"/>
          <w:vertAlign w:val="superscript"/>
        </w:rPr>
        <w:t>th</w:t>
      </w:r>
      <w:r w:rsidR="00B72739">
        <w:rPr>
          <w:rFonts w:ascii="Helvetica" w:hAnsi="Helvetica" w:cs="Helvetica"/>
          <w:szCs w:val="24"/>
        </w:rPr>
        <w:t xml:space="preserve"> </w:t>
      </w:r>
      <w:r>
        <w:rPr>
          <w:rFonts w:ascii="Helvetica" w:hAnsi="Helvetica" w:cs="Helvetica"/>
          <w:szCs w:val="24"/>
        </w:rPr>
        <w:t xml:space="preserve">Annual Reverse Vendor Trade Show will be held on </w:t>
      </w:r>
      <w:r w:rsidR="00971F88">
        <w:rPr>
          <w:rFonts w:ascii="Helvetica" w:hAnsi="Helvetica" w:cs="Helvetica"/>
          <w:b/>
          <w:szCs w:val="24"/>
        </w:rPr>
        <w:t>Tuesday</w:t>
      </w:r>
      <w:r>
        <w:rPr>
          <w:rFonts w:ascii="Helvetica" w:hAnsi="Helvetica" w:cs="Helvetica"/>
          <w:b/>
          <w:szCs w:val="24"/>
        </w:rPr>
        <w:t xml:space="preserve">, March </w:t>
      </w:r>
      <w:r w:rsidR="00971F88">
        <w:rPr>
          <w:rFonts w:ascii="Helvetica" w:hAnsi="Helvetica" w:cs="Helvetica"/>
          <w:b/>
          <w:szCs w:val="24"/>
        </w:rPr>
        <w:t>6</w:t>
      </w:r>
      <w:r>
        <w:rPr>
          <w:rFonts w:ascii="Helvetica" w:hAnsi="Helvetica" w:cs="Helvetica"/>
          <w:b/>
          <w:szCs w:val="24"/>
        </w:rPr>
        <w:t>th, 20</w:t>
      </w:r>
      <w:r w:rsidR="00F832C4">
        <w:rPr>
          <w:rFonts w:ascii="Helvetica" w:hAnsi="Helvetica" w:cs="Helvetica"/>
          <w:b/>
          <w:szCs w:val="24"/>
        </w:rPr>
        <w:t>1</w:t>
      </w:r>
      <w:r w:rsidR="00971F88">
        <w:rPr>
          <w:rFonts w:ascii="Helvetica" w:hAnsi="Helvetica" w:cs="Helvetica"/>
          <w:b/>
          <w:szCs w:val="24"/>
        </w:rPr>
        <w:t>2</w:t>
      </w:r>
      <w:r>
        <w:rPr>
          <w:rFonts w:ascii="Helvetica" w:hAnsi="Helvetica" w:cs="Helvetica"/>
          <w:szCs w:val="24"/>
        </w:rPr>
        <w:t xml:space="preserve"> at the </w:t>
      </w:r>
      <w:r w:rsidR="00971F88">
        <w:rPr>
          <w:rFonts w:ascii="Helvetica" w:hAnsi="Helvetica" w:cs="Helvetica"/>
          <w:szCs w:val="24"/>
        </w:rPr>
        <w:t>Memorial Coliseum Exhibit Hall at the Rose Quarter, One Center Court, Portland OR</w:t>
      </w:r>
      <w:r>
        <w:rPr>
          <w:rFonts w:ascii="Helvetica" w:hAnsi="Helvetica" w:cs="Helvetica"/>
          <w:szCs w:val="24"/>
        </w:rPr>
        <w:t xml:space="preserve">.  The Show will run from </w:t>
      </w:r>
      <w:r w:rsidR="00000F2C">
        <w:rPr>
          <w:rFonts w:ascii="Helvetica" w:hAnsi="Helvetica" w:cs="Helvetica"/>
          <w:b/>
          <w:szCs w:val="24"/>
        </w:rPr>
        <w:t>9</w:t>
      </w:r>
      <w:r w:rsidRPr="001450A3">
        <w:rPr>
          <w:rFonts w:ascii="Helvetica" w:hAnsi="Helvetica" w:cs="Helvetica"/>
          <w:b/>
          <w:szCs w:val="24"/>
        </w:rPr>
        <w:t>:00</w:t>
      </w:r>
      <w:r>
        <w:rPr>
          <w:rFonts w:ascii="Helvetica" w:hAnsi="Helvetica" w:cs="Helvetica"/>
          <w:b/>
          <w:szCs w:val="24"/>
        </w:rPr>
        <w:t xml:space="preserve"> a.m. – 3:00 pm</w:t>
      </w:r>
      <w:r w:rsidR="00000F2C">
        <w:rPr>
          <w:rFonts w:ascii="Helvetica" w:hAnsi="Helvetica" w:cs="Helvetica"/>
          <w:b/>
          <w:szCs w:val="24"/>
        </w:rPr>
        <w:t xml:space="preserve"> </w:t>
      </w:r>
      <w:r w:rsidR="00000F2C">
        <w:rPr>
          <w:rFonts w:ascii="Helvetica" w:hAnsi="Helvetica" w:cs="Helvetica"/>
          <w:szCs w:val="24"/>
        </w:rPr>
        <w:t>the 9:00 am-10:00 am hour is reserved for our Sponsors</w:t>
      </w:r>
      <w:r>
        <w:rPr>
          <w:rFonts w:ascii="Helvetica" w:hAnsi="Helvetica" w:cs="Helvetica"/>
          <w:szCs w:val="24"/>
        </w:rPr>
        <w:t>.  An open buffet lunch will be served to Agency members and vendor</w:t>
      </w:r>
      <w:r w:rsidR="00E57295">
        <w:rPr>
          <w:rFonts w:ascii="Helvetica" w:hAnsi="Helvetica" w:cs="Helvetica"/>
          <w:szCs w:val="24"/>
        </w:rPr>
        <w:t>s/</w:t>
      </w:r>
      <w:r>
        <w:rPr>
          <w:rFonts w:ascii="Helvetica" w:hAnsi="Helvetica" w:cs="Helvetica"/>
          <w:szCs w:val="24"/>
        </w:rPr>
        <w:t>sponsors from 12:</w:t>
      </w:r>
      <w:r w:rsidR="00E57295">
        <w:rPr>
          <w:rFonts w:ascii="Helvetica" w:hAnsi="Helvetica" w:cs="Helvetica"/>
          <w:szCs w:val="24"/>
        </w:rPr>
        <w:t>0</w:t>
      </w:r>
      <w:r>
        <w:rPr>
          <w:rFonts w:ascii="Helvetica" w:hAnsi="Helvetica" w:cs="Helvetica"/>
          <w:szCs w:val="24"/>
        </w:rPr>
        <w:t xml:space="preserve">0 p.m. to </w:t>
      </w:r>
      <w:r w:rsidR="00E57295">
        <w:rPr>
          <w:rFonts w:ascii="Helvetica" w:hAnsi="Helvetica" w:cs="Helvetica"/>
          <w:szCs w:val="24"/>
        </w:rPr>
        <w:t>1</w:t>
      </w:r>
      <w:r>
        <w:rPr>
          <w:rFonts w:ascii="Helvetica" w:hAnsi="Helvetica" w:cs="Helvetica"/>
          <w:szCs w:val="24"/>
        </w:rPr>
        <w:t>:</w:t>
      </w:r>
      <w:r w:rsidR="00E57295">
        <w:rPr>
          <w:rFonts w:ascii="Helvetica" w:hAnsi="Helvetica" w:cs="Helvetica"/>
          <w:szCs w:val="24"/>
        </w:rPr>
        <w:t>3</w:t>
      </w:r>
      <w:r>
        <w:rPr>
          <w:rFonts w:ascii="Helvetica" w:hAnsi="Helvetica" w:cs="Helvetica"/>
          <w:szCs w:val="24"/>
        </w:rPr>
        <w:t xml:space="preserve">0 p.m.  </w:t>
      </w:r>
    </w:p>
    <w:p w:rsidR="00964EA4" w:rsidRDefault="00964EA4" w:rsidP="00FF03E6">
      <w:pPr>
        <w:jc w:val="both"/>
        <w:rPr>
          <w:rFonts w:ascii="Helvetica" w:hAnsi="Helvetica" w:cs="Arial"/>
          <w:szCs w:val="24"/>
        </w:rPr>
      </w:pPr>
    </w:p>
    <w:p w:rsidR="008A6C6F" w:rsidRDefault="008A6C6F" w:rsidP="00FF03E6">
      <w:pPr>
        <w:jc w:val="both"/>
        <w:rPr>
          <w:rFonts w:ascii="Helvetica" w:hAnsi="Helvetica" w:cs="Arial"/>
          <w:b/>
          <w:sz w:val="28"/>
          <w:szCs w:val="28"/>
        </w:rPr>
      </w:pPr>
      <w:r>
        <w:rPr>
          <w:rFonts w:ascii="Helvetica" w:hAnsi="Helvetica" w:cs="Arial"/>
          <w:b/>
          <w:sz w:val="28"/>
          <w:szCs w:val="28"/>
        </w:rPr>
        <w:t>How much will it cost my Agency?</w:t>
      </w:r>
    </w:p>
    <w:p w:rsidR="008A6C6F" w:rsidRDefault="008A6C6F" w:rsidP="00FF03E6">
      <w:pPr>
        <w:jc w:val="both"/>
        <w:rPr>
          <w:rFonts w:ascii="Helvetica" w:hAnsi="Helvetica" w:cs="Arial"/>
          <w:szCs w:val="24"/>
        </w:rPr>
      </w:pPr>
      <w:r w:rsidRPr="003E4AAD">
        <w:rPr>
          <w:rFonts w:ascii="Helvetica" w:hAnsi="Helvetica" w:cs="Arial"/>
          <w:szCs w:val="24"/>
        </w:rPr>
        <w:t>Nothing!</w:t>
      </w:r>
      <w:r>
        <w:rPr>
          <w:rFonts w:ascii="Helvetica" w:hAnsi="Helvetica" w:cs="Arial"/>
          <w:szCs w:val="24"/>
        </w:rPr>
        <w:t xml:space="preserve">  There is </w:t>
      </w:r>
      <w:r w:rsidRPr="00971F88">
        <w:rPr>
          <w:rFonts w:ascii="Helvetica" w:hAnsi="Helvetica" w:cs="Arial"/>
          <w:b/>
          <w:szCs w:val="24"/>
          <w:u w:val="single"/>
        </w:rPr>
        <w:t>no cost</w:t>
      </w:r>
      <w:r w:rsidRPr="00E03961">
        <w:rPr>
          <w:rFonts w:ascii="Helvetica" w:hAnsi="Helvetica" w:cs="Arial"/>
          <w:szCs w:val="24"/>
        </w:rPr>
        <w:t xml:space="preserve"> </w:t>
      </w:r>
      <w:r>
        <w:rPr>
          <w:rFonts w:ascii="Helvetica" w:hAnsi="Helvetica" w:cs="Arial"/>
          <w:szCs w:val="24"/>
        </w:rPr>
        <w:t>to Agencies participat</w:t>
      </w:r>
      <w:r w:rsidR="00E03961">
        <w:rPr>
          <w:rFonts w:ascii="Helvetica" w:hAnsi="Helvetica" w:cs="Arial"/>
          <w:szCs w:val="24"/>
        </w:rPr>
        <w:t>ing</w:t>
      </w:r>
      <w:r w:rsidR="007544F6">
        <w:rPr>
          <w:rFonts w:ascii="Helvetica" w:hAnsi="Helvetica" w:cs="Arial"/>
          <w:szCs w:val="24"/>
        </w:rPr>
        <w:t xml:space="preserve"> </w:t>
      </w:r>
      <w:r>
        <w:rPr>
          <w:rFonts w:ascii="Helvetica" w:hAnsi="Helvetica" w:cs="Arial"/>
          <w:szCs w:val="24"/>
        </w:rPr>
        <w:t xml:space="preserve">in the </w:t>
      </w:r>
      <w:r w:rsidR="00ED69FC">
        <w:rPr>
          <w:rFonts w:ascii="Helvetica" w:hAnsi="Helvetica" w:cs="Arial"/>
          <w:szCs w:val="24"/>
        </w:rPr>
        <w:t>S</w:t>
      </w:r>
      <w:r>
        <w:rPr>
          <w:rFonts w:ascii="Helvetica" w:hAnsi="Helvetica" w:cs="Arial"/>
          <w:szCs w:val="24"/>
        </w:rPr>
        <w:t>how.</w:t>
      </w:r>
    </w:p>
    <w:p w:rsidR="008A6C6F" w:rsidRDefault="008A6C6F" w:rsidP="00FF03E6">
      <w:pPr>
        <w:jc w:val="both"/>
        <w:rPr>
          <w:rFonts w:ascii="Helvetica" w:hAnsi="Helvetica" w:cs="Arial"/>
          <w:szCs w:val="24"/>
        </w:rPr>
      </w:pPr>
    </w:p>
    <w:p w:rsidR="00964EA4" w:rsidRDefault="00094C85" w:rsidP="00FF03E6">
      <w:pPr>
        <w:jc w:val="both"/>
        <w:rPr>
          <w:rFonts w:ascii="Helvetica" w:hAnsi="Helvetica" w:cs="Arial"/>
          <w:b/>
          <w:sz w:val="28"/>
          <w:szCs w:val="28"/>
        </w:rPr>
      </w:pPr>
      <w:r>
        <w:rPr>
          <w:rFonts w:ascii="Helvetica" w:hAnsi="Helvetica" w:cs="Arial"/>
          <w:b/>
          <w:sz w:val="28"/>
          <w:szCs w:val="28"/>
        </w:rPr>
        <w:t>Why hold the Trade Show?</w:t>
      </w:r>
    </w:p>
    <w:p w:rsidR="00964EA4" w:rsidRDefault="00094C85" w:rsidP="00FF03E6">
      <w:pPr>
        <w:jc w:val="both"/>
        <w:rPr>
          <w:rFonts w:ascii="Helvetica" w:hAnsi="Helvetica" w:cs="Arial"/>
          <w:szCs w:val="24"/>
        </w:rPr>
      </w:pPr>
      <w:r>
        <w:rPr>
          <w:rFonts w:ascii="Helvetica" w:hAnsi="Helvetica" w:cs="Arial"/>
          <w:szCs w:val="24"/>
        </w:rPr>
        <w:t xml:space="preserve">Suppliers are charged a nominal fee for the opportunity to present their message to many agencies in a concentrated period of time.  The Show raises funds for both NIGP Chapters for the purpose of increasing available scholarship </w:t>
      </w:r>
      <w:r w:rsidR="00956836">
        <w:rPr>
          <w:rFonts w:ascii="Helvetica" w:hAnsi="Helvetica" w:cs="Arial"/>
          <w:szCs w:val="24"/>
        </w:rPr>
        <w:t>funds</w:t>
      </w:r>
      <w:r>
        <w:rPr>
          <w:rFonts w:ascii="Helvetica" w:hAnsi="Helvetica" w:cs="Arial"/>
          <w:szCs w:val="24"/>
        </w:rPr>
        <w:t xml:space="preserve"> and/or to meet other project goals.  </w:t>
      </w:r>
    </w:p>
    <w:p w:rsidR="00964EA4" w:rsidRDefault="00964EA4">
      <w:pPr>
        <w:rPr>
          <w:rFonts w:ascii="Helvetica" w:hAnsi="Helvetica" w:cs="Arial"/>
          <w:szCs w:val="24"/>
        </w:rPr>
      </w:pPr>
    </w:p>
    <w:p w:rsidR="00000F2C" w:rsidRDefault="00000F2C" w:rsidP="00FF03E6">
      <w:pPr>
        <w:jc w:val="both"/>
        <w:rPr>
          <w:rFonts w:ascii="Helvetica" w:hAnsi="Helvetica" w:cs="Arial"/>
          <w:b/>
          <w:sz w:val="28"/>
          <w:szCs w:val="28"/>
        </w:rPr>
      </w:pPr>
    </w:p>
    <w:p w:rsidR="00000F2C" w:rsidRDefault="00000F2C" w:rsidP="00FF03E6">
      <w:pPr>
        <w:jc w:val="both"/>
        <w:rPr>
          <w:rFonts w:ascii="Helvetica" w:hAnsi="Helvetica" w:cs="Arial"/>
          <w:b/>
          <w:sz w:val="28"/>
          <w:szCs w:val="28"/>
        </w:rPr>
      </w:pPr>
    </w:p>
    <w:p w:rsidR="00964EA4" w:rsidRDefault="00094C85" w:rsidP="00FF03E6">
      <w:pPr>
        <w:jc w:val="both"/>
        <w:rPr>
          <w:rFonts w:ascii="Helvetica" w:hAnsi="Helvetica" w:cs="Arial"/>
          <w:sz w:val="28"/>
          <w:szCs w:val="28"/>
        </w:rPr>
      </w:pPr>
      <w:r>
        <w:rPr>
          <w:rFonts w:ascii="Helvetica" w:hAnsi="Helvetica" w:cs="Arial"/>
          <w:b/>
          <w:sz w:val="28"/>
          <w:szCs w:val="28"/>
        </w:rPr>
        <w:lastRenderedPageBreak/>
        <w:t>Is there a value to my agency?</w:t>
      </w:r>
    </w:p>
    <w:p w:rsidR="00964EA4" w:rsidRDefault="00094C85" w:rsidP="00FF03E6">
      <w:pPr>
        <w:jc w:val="both"/>
        <w:rPr>
          <w:rFonts w:ascii="Helvetica" w:hAnsi="Helvetica" w:cs="Arial"/>
          <w:szCs w:val="24"/>
        </w:rPr>
      </w:pPr>
      <w:r>
        <w:rPr>
          <w:rFonts w:ascii="Helvetica" w:hAnsi="Helvetica" w:cs="Arial"/>
          <w:szCs w:val="24"/>
        </w:rPr>
        <w:t>Yes!  By participating in the R</w:t>
      </w:r>
      <w:r w:rsidR="008A6C6F">
        <w:rPr>
          <w:rFonts w:ascii="Helvetica" w:hAnsi="Helvetica" w:cs="Arial"/>
          <w:szCs w:val="24"/>
        </w:rPr>
        <w:t>V</w:t>
      </w:r>
      <w:r>
        <w:rPr>
          <w:rFonts w:ascii="Helvetica" w:hAnsi="Helvetica" w:cs="Arial"/>
          <w:szCs w:val="24"/>
        </w:rPr>
        <w:t>TS, your agency may be meeting its outreach goals more effectively.  You may reduce the number of supplier visits to your office.  Your agency is viewed as being “accessible” to the supplier community</w:t>
      </w:r>
      <w:r w:rsidR="005C539F">
        <w:rPr>
          <w:rFonts w:ascii="Helvetica" w:hAnsi="Helvetica" w:cs="Arial"/>
          <w:szCs w:val="24"/>
        </w:rPr>
        <w:t>.  Plus</w:t>
      </w:r>
      <w:r w:rsidR="00ED69FC">
        <w:rPr>
          <w:rFonts w:ascii="Helvetica" w:hAnsi="Helvetica" w:cs="Arial"/>
          <w:szCs w:val="24"/>
        </w:rPr>
        <w:t xml:space="preserve">, </w:t>
      </w:r>
      <w:r>
        <w:rPr>
          <w:rFonts w:ascii="Helvetica" w:hAnsi="Helvetica" w:cs="Arial"/>
          <w:szCs w:val="24"/>
        </w:rPr>
        <w:t xml:space="preserve">you may make valuable new business contacts for your agency.  </w:t>
      </w:r>
    </w:p>
    <w:p w:rsidR="00964EA4" w:rsidRDefault="00964EA4" w:rsidP="00FF03E6">
      <w:pPr>
        <w:jc w:val="both"/>
        <w:rPr>
          <w:rFonts w:ascii="Helvetica" w:hAnsi="Helvetica" w:cs="Arial"/>
          <w:szCs w:val="24"/>
        </w:rPr>
      </w:pPr>
    </w:p>
    <w:p w:rsidR="00964EA4" w:rsidRDefault="00094C85" w:rsidP="00FF03E6">
      <w:pPr>
        <w:jc w:val="both"/>
        <w:rPr>
          <w:rFonts w:ascii="Helvetica" w:hAnsi="Helvetica" w:cs="Arial"/>
          <w:szCs w:val="24"/>
        </w:rPr>
      </w:pPr>
      <w:r>
        <w:rPr>
          <w:rFonts w:ascii="Helvetica" w:hAnsi="Helvetica" w:cs="Arial"/>
          <w:b/>
          <w:sz w:val="28"/>
          <w:szCs w:val="28"/>
        </w:rPr>
        <w:t>What is involved?</w:t>
      </w:r>
    </w:p>
    <w:p w:rsidR="00964EA4" w:rsidRDefault="00094C85" w:rsidP="00FF03E6">
      <w:pPr>
        <w:jc w:val="both"/>
        <w:rPr>
          <w:rFonts w:ascii="Helvetica" w:hAnsi="Helvetica" w:cs="Arial"/>
          <w:szCs w:val="24"/>
        </w:rPr>
      </w:pPr>
      <w:r>
        <w:rPr>
          <w:rFonts w:ascii="Helvetica" w:hAnsi="Helvetica" w:cs="Arial"/>
          <w:szCs w:val="24"/>
        </w:rPr>
        <w:t>At least two members from your agency w</w:t>
      </w:r>
      <w:r w:rsidR="007A0697">
        <w:rPr>
          <w:rFonts w:ascii="Helvetica" w:hAnsi="Helvetica" w:cs="Arial"/>
          <w:szCs w:val="24"/>
        </w:rPr>
        <w:t xml:space="preserve">ill </w:t>
      </w:r>
      <w:r>
        <w:rPr>
          <w:rFonts w:ascii="Helvetica" w:hAnsi="Helvetica" w:cs="Arial"/>
          <w:szCs w:val="24"/>
        </w:rPr>
        <w:t xml:space="preserve">be </w:t>
      </w:r>
      <w:r w:rsidR="00C14E75">
        <w:rPr>
          <w:rFonts w:ascii="Helvetica" w:hAnsi="Helvetica" w:cs="Arial"/>
          <w:szCs w:val="24"/>
        </w:rPr>
        <w:t>attending the</w:t>
      </w:r>
      <w:r>
        <w:rPr>
          <w:rFonts w:ascii="Helvetica" w:hAnsi="Helvetica" w:cs="Arial"/>
          <w:szCs w:val="24"/>
        </w:rPr>
        <w:t xml:space="preserve"> table and meeting with company representatives.  You may bring your agency display, literature about doing business with your agency, and business cards.  The Steering Committee volunteers </w:t>
      </w:r>
      <w:r w:rsidR="00E03961">
        <w:rPr>
          <w:rFonts w:ascii="Helvetica" w:hAnsi="Helvetica" w:cs="Arial"/>
          <w:szCs w:val="24"/>
        </w:rPr>
        <w:t xml:space="preserve">will </w:t>
      </w:r>
      <w:r>
        <w:rPr>
          <w:rFonts w:ascii="Helvetica" w:hAnsi="Helvetica" w:cs="Arial"/>
          <w:szCs w:val="24"/>
        </w:rPr>
        <w:t xml:space="preserve">take care of arrangements for your table, lunch, etc.  </w:t>
      </w:r>
    </w:p>
    <w:p w:rsidR="007A0697" w:rsidRDefault="007A0697" w:rsidP="00FF03E6">
      <w:pPr>
        <w:jc w:val="both"/>
        <w:rPr>
          <w:rFonts w:ascii="Helvetica" w:hAnsi="Helvetica" w:cs="Arial"/>
          <w:szCs w:val="24"/>
        </w:rPr>
      </w:pPr>
    </w:p>
    <w:p w:rsidR="00106079" w:rsidRDefault="007A0697" w:rsidP="00106079">
      <w:pPr>
        <w:jc w:val="center"/>
        <w:rPr>
          <w:rFonts w:ascii="Helvetica" w:hAnsi="Helvetica" w:cs="Arial"/>
          <w:b/>
          <w:sz w:val="28"/>
          <w:szCs w:val="28"/>
        </w:rPr>
      </w:pPr>
      <w:r w:rsidRPr="007A0697">
        <w:rPr>
          <w:rFonts w:ascii="Helvetica" w:hAnsi="Helvetica" w:cs="Arial"/>
          <w:b/>
          <w:sz w:val="28"/>
          <w:szCs w:val="28"/>
        </w:rPr>
        <w:t xml:space="preserve">Past </w:t>
      </w:r>
      <w:r w:rsidR="008E1218">
        <w:rPr>
          <w:rFonts w:ascii="Helvetica" w:hAnsi="Helvetica" w:cs="Arial"/>
          <w:b/>
          <w:sz w:val="28"/>
          <w:szCs w:val="28"/>
        </w:rPr>
        <w:t>p</w:t>
      </w:r>
      <w:r w:rsidRPr="007A0697">
        <w:rPr>
          <w:rFonts w:ascii="Helvetica" w:hAnsi="Helvetica" w:cs="Arial"/>
          <w:b/>
          <w:sz w:val="28"/>
          <w:szCs w:val="28"/>
        </w:rPr>
        <w:t xml:space="preserve">articipants, both </w:t>
      </w:r>
      <w:r w:rsidR="008E1218">
        <w:rPr>
          <w:rFonts w:ascii="Helvetica" w:hAnsi="Helvetica" w:cs="Arial"/>
          <w:b/>
          <w:sz w:val="28"/>
          <w:szCs w:val="28"/>
        </w:rPr>
        <w:t>c</w:t>
      </w:r>
      <w:r w:rsidRPr="007A0697">
        <w:rPr>
          <w:rFonts w:ascii="Helvetica" w:hAnsi="Helvetica" w:cs="Arial"/>
          <w:b/>
          <w:sz w:val="28"/>
          <w:szCs w:val="28"/>
        </w:rPr>
        <w:t xml:space="preserve">ontractors and </w:t>
      </w:r>
      <w:r w:rsidR="008E1218">
        <w:rPr>
          <w:rFonts w:ascii="Helvetica" w:hAnsi="Helvetica" w:cs="Arial"/>
          <w:b/>
          <w:sz w:val="28"/>
          <w:szCs w:val="28"/>
        </w:rPr>
        <w:t>p</w:t>
      </w:r>
      <w:r w:rsidRPr="007A0697">
        <w:rPr>
          <w:rFonts w:ascii="Helvetica" w:hAnsi="Helvetica" w:cs="Arial"/>
          <w:b/>
          <w:sz w:val="28"/>
          <w:szCs w:val="28"/>
        </w:rPr>
        <w:t xml:space="preserve">ublic </w:t>
      </w:r>
      <w:r w:rsidR="008E1218">
        <w:rPr>
          <w:rFonts w:ascii="Helvetica" w:hAnsi="Helvetica" w:cs="Arial"/>
          <w:b/>
          <w:sz w:val="28"/>
          <w:szCs w:val="28"/>
        </w:rPr>
        <w:t>a</w:t>
      </w:r>
      <w:r w:rsidRPr="007A0697">
        <w:rPr>
          <w:rFonts w:ascii="Helvetica" w:hAnsi="Helvetica" w:cs="Arial"/>
          <w:b/>
          <w:sz w:val="28"/>
          <w:szCs w:val="28"/>
        </w:rPr>
        <w:t xml:space="preserve">gencies have </w:t>
      </w:r>
    </w:p>
    <w:p w:rsidR="007A0697" w:rsidRDefault="007A0697" w:rsidP="00106079">
      <w:pPr>
        <w:jc w:val="center"/>
        <w:rPr>
          <w:rFonts w:ascii="Helvetica" w:hAnsi="Helvetica" w:cs="Arial"/>
          <w:b/>
          <w:sz w:val="28"/>
          <w:szCs w:val="28"/>
        </w:rPr>
      </w:pPr>
      <w:r w:rsidRPr="007A0697">
        <w:rPr>
          <w:rFonts w:ascii="Helvetica" w:hAnsi="Helvetica" w:cs="Arial"/>
          <w:b/>
          <w:sz w:val="28"/>
          <w:szCs w:val="28"/>
        </w:rPr>
        <w:t>discovered great value by participating in the RVTS.</w:t>
      </w:r>
    </w:p>
    <w:p w:rsidR="005855CB" w:rsidRPr="007A0697" w:rsidRDefault="005855CB" w:rsidP="005855CB">
      <w:pPr>
        <w:rPr>
          <w:rFonts w:ascii="Helvetica" w:hAnsi="Helvetica" w:cs="Arial"/>
          <w:b/>
          <w:sz w:val="28"/>
          <w:szCs w:val="28"/>
        </w:rPr>
      </w:pPr>
    </w:p>
    <w:p w:rsidR="005855CB" w:rsidRDefault="00CE176B" w:rsidP="005855CB">
      <w:pPr>
        <w:rPr>
          <w:rFonts w:ascii="Helvetica" w:hAnsi="Helvetica" w:cs="Arial"/>
          <w:b/>
          <w:sz w:val="28"/>
          <w:szCs w:val="28"/>
        </w:rPr>
      </w:pPr>
      <w:r>
        <w:rPr>
          <w:rFonts w:ascii="Helvetica" w:hAnsi="Helvetica" w:cs="Arial"/>
          <w:b/>
          <w:noProof/>
          <w:sz w:val="28"/>
          <w:szCs w:val="28"/>
          <w:lang w:eastAsia="zh-TW"/>
        </w:rPr>
        <w:pict>
          <v:shapetype id="_x0000_t202" coordsize="21600,21600" o:spt="202" path="m,l,21600r21600,l21600,xe">
            <v:stroke joinstyle="miter"/>
            <v:path gradientshapeok="t" o:connecttype="rect"/>
          </v:shapetype>
          <v:shape id="_x0000_s1045" type="#_x0000_t202" style="position:absolute;margin-left:9.9pt;margin-top:3.35pt;width:232.5pt;height:60.4pt;z-index:251663360;mso-width-relative:margin;mso-height-relative:margin">
            <v:textbox style="mso-next-textbox:#_x0000_s1045">
              <w:txbxContent>
                <w:p w:rsidR="008E1218" w:rsidRPr="005855CB" w:rsidRDefault="008E1218" w:rsidP="005855CB">
                  <w:pPr>
                    <w:pStyle w:val="Default"/>
                    <w:rPr>
                      <w:i/>
                      <w:iCs/>
                      <w:sz w:val="20"/>
                      <w:szCs w:val="20"/>
                    </w:rPr>
                  </w:pPr>
                  <w:r w:rsidRPr="005855CB">
                    <w:rPr>
                      <w:i/>
                      <w:iCs/>
                      <w:sz w:val="20"/>
                      <w:szCs w:val="20"/>
                    </w:rPr>
                    <w:t>“</w:t>
                  </w:r>
                  <w:r>
                    <w:rPr>
                      <w:i/>
                      <w:iCs/>
                      <w:sz w:val="20"/>
                      <w:szCs w:val="20"/>
                    </w:rPr>
                    <w:t>This was great.  An event such as this puts all the right people in the right place.  Thank you!</w:t>
                  </w:r>
                  <w:r w:rsidRPr="005855CB">
                    <w:rPr>
                      <w:i/>
                      <w:iCs/>
                      <w:sz w:val="20"/>
                      <w:szCs w:val="20"/>
                    </w:rPr>
                    <w:t xml:space="preserve">” – </w:t>
                  </w:r>
                  <w:r>
                    <w:rPr>
                      <w:i/>
                      <w:iCs/>
                      <w:sz w:val="20"/>
                      <w:szCs w:val="20"/>
                    </w:rPr>
                    <w:t>School District</w:t>
                  </w:r>
                  <w:r w:rsidRPr="005855CB">
                    <w:rPr>
                      <w:i/>
                      <w:iCs/>
                      <w:sz w:val="20"/>
                      <w:szCs w:val="20"/>
                    </w:rPr>
                    <w:t xml:space="preserve"> Purchasing Manager </w:t>
                  </w:r>
                </w:p>
                <w:p w:rsidR="008E1218" w:rsidRDefault="008E1218" w:rsidP="005855CB"/>
              </w:txbxContent>
            </v:textbox>
          </v:shape>
        </w:pict>
      </w:r>
      <w:r>
        <w:rPr>
          <w:rFonts w:ascii="Helvetica" w:hAnsi="Helvetica" w:cs="Arial"/>
          <w:b/>
          <w:noProof/>
          <w:sz w:val="28"/>
          <w:szCs w:val="28"/>
          <w:lang w:eastAsia="zh-TW"/>
        </w:rPr>
        <w:pict>
          <v:shape id="_x0000_s1046" type="#_x0000_t202" style="position:absolute;margin-left:283.65pt;margin-top:3.35pt;width:215.25pt;height:60.4pt;z-index:251665408;mso-width-relative:margin;mso-height-relative:margin">
            <v:textbox style="mso-next-textbox:#_x0000_s1046">
              <w:txbxContent>
                <w:p w:rsidR="008E1218" w:rsidRPr="005855CB" w:rsidRDefault="008E1218" w:rsidP="005855CB">
                  <w:pPr>
                    <w:pStyle w:val="Default"/>
                    <w:rPr>
                      <w:i/>
                      <w:iCs/>
                      <w:sz w:val="20"/>
                      <w:szCs w:val="20"/>
                    </w:rPr>
                  </w:pPr>
                  <w:r w:rsidRPr="005855CB">
                    <w:rPr>
                      <w:i/>
                      <w:iCs/>
                      <w:sz w:val="20"/>
                      <w:szCs w:val="20"/>
                    </w:rPr>
                    <w:t xml:space="preserve">“Meeting with dozens of suppliers in one place on a single day is a huge time savings for our agency.” – Public Agency Purchasing Manager </w:t>
                  </w:r>
                </w:p>
                <w:p w:rsidR="008E1218" w:rsidRDefault="008E1218" w:rsidP="005855CB"/>
              </w:txbxContent>
            </v:textbox>
          </v:shape>
        </w:pict>
      </w:r>
    </w:p>
    <w:p w:rsidR="005855CB" w:rsidRPr="007A0697" w:rsidRDefault="005855CB" w:rsidP="005855CB">
      <w:pPr>
        <w:rPr>
          <w:rFonts w:ascii="Helvetica" w:hAnsi="Helvetica" w:cs="Arial"/>
          <w:b/>
          <w:sz w:val="28"/>
          <w:szCs w:val="28"/>
        </w:rPr>
      </w:pPr>
    </w:p>
    <w:p w:rsidR="005855CB" w:rsidRPr="007A0697" w:rsidRDefault="005855CB" w:rsidP="005855CB">
      <w:pPr>
        <w:rPr>
          <w:rFonts w:ascii="Helvetica" w:hAnsi="Helvetica" w:cs="Arial"/>
          <w:szCs w:val="24"/>
        </w:rPr>
      </w:pPr>
    </w:p>
    <w:p w:rsidR="005855CB" w:rsidRDefault="005855CB" w:rsidP="005855CB">
      <w:pPr>
        <w:pStyle w:val="Default"/>
        <w:rPr>
          <w:sz w:val="23"/>
          <w:szCs w:val="23"/>
        </w:rPr>
      </w:pPr>
    </w:p>
    <w:p w:rsidR="005855CB" w:rsidRDefault="005855CB" w:rsidP="005855CB">
      <w:pPr>
        <w:rPr>
          <w:rFonts w:ascii="Helvetica" w:hAnsi="Helvetica" w:cs="Arial"/>
          <w:b/>
          <w:sz w:val="28"/>
          <w:szCs w:val="28"/>
        </w:rPr>
      </w:pPr>
    </w:p>
    <w:p w:rsidR="005855CB" w:rsidRPr="007A0697" w:rsidRDefault="00CE176B" w:rsidP="005855CB">
      <w:pPr>
        <w:rPr>
          <w:rFonts w:ascii="Helvetica" w:hAnsi="Helvetica" w:cs="Arial"/>
          <w:b/>
          <w:sz w:val="28"/>
          <w:szCs w:val="28"/>
        </w:rPr>
      </w:pPr>
      <w:r>
        <w:rPr>
          <w:i/>
          <w:iCs/>
          <w:noProof/>
          <w:sz w:val="23"/>
          <w:szCs w:val="23"/>
        </w:rPr>
        <w:pict>
          <v:shape id="_x0000_s1041" type="#_x0000_t202" style="position:absolute;margin-left:9.9pt;margin-top:7.9pt;width:481.8pt;height:39.75pt;z-index:251661312;mso-width-relative:margin;mso-height-relative:margin">
            <v:textbox style="mso-next-textbox:#_x0000_s1041">
              <w:txbxContent>
                <w:p w:rsidR="008E1218" w:rsidRPr="005855CB" w:rsidRDefault="008E1218" w:rsidP="007102B2">
                  <w:pPr>
                    <w:pStyle w:val="Default"/>
                    <w:rPr>
                      <w:sz w:val="20"/>
                      <w:szCs w:val="20"/>
                    </w:rPr>
                  </w:pPr>
                  <w:r w:rsidRPr="005855CB">
                    <w:rPr>
                      <w:i/>
                      <w:iCs/>
                      <w:sz w:val="20"/>
                      <w:szCs w:val="20"/>
                    </w:rPr>
                    <w:t xml:space="preserve">“The reverse vendor trade show is </w:t>
                  </w:r>
                  <w:r>
                    <w:rPr>
                      <w:i/>
                      <w:iCs/>
                      <w:sz w:val="20"/>
                      <w:szCs w:val="20"/>
                    </w:rPr>
                    <w:t>wonderful</w:t>
                  </w:r>
                  <w:r w:rsidRPr="005855CB">
                    <w:rPr>
                      <w:i/>
                      <w:iCs/>
                      <w:sz w:val="20"/>
                      <w:szCs w:val="20"/>
                    </w:rPr>
                    <w:t xml:space="preserve">!  No where would I be able to talk with so many accounts in one place.  This is a must attend event.” - 2010 RVTS supplier attendee </w:t>
                  </w:r>
                </w:p>
                <w:p w:rsidR="008E1218" w:rsidRDefault="008E1218" w:rsidP="007A0697"/>
              </w:txbxContent>
            </v:textbox>
          </v:shape>
        </w:pict>
      </w:r>
    </w:p>
    <w:p w:rsidR="005855CB" w:rsidRPr="007A0697" w:rsidRDefault="005855CB" w:rsidP="005855CB">
      <w:pPr>
        <w:rPr>
          <w:rFonts w:ascii="Helvetica" w:hAnsi="Helvetica" w:cs="Arial"/>
          <w:szCs w:val="24"/>
        </w:rPr>
      </w:pPr>
    </w:p>
    <w:p w:rsidR="005855CB" w:rsidRDefault="005855CB" w:rsidP="005855CB">
      <w:pPr>
        <w:pStyle w:val="Default"/>
        <w:rPr>
          <w:sz w:val="23"/>
          <w:szCs w:val="23"/>
        </w:rPr>
      </w:pPr>
    </w:p>
    <w:p w:rsidR="008A6C6F" w:rsidRDefault="008A6C6F">
      <w:pPr>
        <w:jc w:val="center"/>
        <w:rPr>
          <w:rFonts w:ascii="Helvetica" w:hAnsi="Helvetica" w:cs="Arial"/>
          <w:b/>
          <w:sz w:val="32"/>
          <w:szCs w:val="32"/>
        </w:rPr>
      </w:pPr>
    </w:p>
    <w:p w:rsidR="007A0697" w:rsidRDefault="007A0697">
      <w:pPr>
        <w:jc w:val="center"/>
        <w:rPr>
          <w:rFonts w:ascii="Helvetica" w:hAnsi="Helvetica" w:cs="Arial"/>
          <w:b/>
          <w:sz w:val="32"/>
          <w:szCs w:val="32"/>
        </w:rPr>
      </w:pPr>
    </w:p>
    <w:p w:rsidR="00964EA4" w:rsidRDefault="00094C85">
      <w:pPr>
        <w:jc w:val="center"/>
      </w:pPr>
      <w:r>
        <w:rPr>
          <w:rFonts w:ascii="Helvetica" w:hAnsi="Helvetica" w:cs="Arial"/>
          <w:b/>
          <w:sz w:val="32"/>
          <w:szCs w:val="32"/>
        </w:rPr>
        <w:t>Please register your agency today!</w:t>
      </w:r>
    </w:p>
    <w:p w:rsidR="00964EA4" w:rsidRDefault="00964EA4"/>
    <w:p w:rsidR="00964EA4" w:rsidRPr="008A6C6F" w:rsidRDefault="00094C85">
      <w:pPr>
        <w:jc w:val="center"/>
        <w:rPr>
          <w:rFonts w:ascii="Arial" w:hAnsi="Arial" w:cs="Arial"/>
          <w:b/>
        </w:rPr>
      </w:pPr>
      <w:r w:rsidRPr="008A6C6F">
        <w:rPr>
          <w:rFonts w:ascii="Arial" w:hAnsi="Arial" w:cs="Arial"/>
          <w:b/>
        </w:rPr>
        <w:t xml:space="preserve">Register your agency through the OPPA Website- </w:t>
      </w:r>
      <w:hyperlink r:id="rId8" w:history="1">
        <w:r w:rsidRPr="008A6C6F">
          <w:rPr>
            <w:rStyle w:val="Hyperlink"/>
            <w:rFonts w:ascii="Arial" w:hAnsi="Arial" w:cs="Arial"/>
            <w:b/>
          </w:rPr>
          <w:t>www.oppaweb.org</w:t>
        </w:r>
      </w:hyperlink>
      <w:r w:rsidRPr="008A6C6F">
        <w:rPr>
          <w:rFonts w:ascii="Arial" w:hAnsi="Arial" w:cs="Arial"/>
          <w:b/>
        </w:rPr>
        <w:t>.  Look for the 20</w:t>
      </w:r>
      <w:r w:rsidR="00F832C4" w:rsidRPr="008A6C6F">
        <w:rPr>
          <w:rFonts w:ascii="Arial" w:hAnsi="Arial" w:cs="Arial"/>
          <w:b/>
        </w:rPr>
        <w:t>1</w:t>
      </w:r>
      <w:r w:rsidR="007132D1">
        <w:rPr>
          <w:rFonts w:ascii="Arial" w:hAnsi="Arial" w:cs="Arial"/>
          <w:b/>
        </w:rPr>
        <w:t>2</w:t>
      </w:r>
      <w:r w:rsidRPr="008A6C6F">
        <w:rPr>
          <w:rFonts w:ascii="Arial" w:hAnsi="Arial" w:cs="Arial"/>
          <w:b/>
        </w:rPr>
        <w:t xml:space="preserve"> Reverse Vendor Trade Show </w:t>
      </w:r>
      <w:r w:rsidR="004F26E8">
        <w:rPr>
          <w:rFonts w:ascii="Arial" w:hAnsi="Arial" w:cs="Arial"/>
          <w:b/>
        </w:rPr>
        <w:t xml:space="preserve">Public Agency </w:t>
      </w:r>
      <w:r w:rsidRPr="008A6C6F">
        <w:rPr>
          <w:rFonts w:ascii="Arial" w:hAnsi="Arial" w:cs="Arial"/>
          <w:b/>
        </w:rPr>
        <w:t xml:space="preserve">link.  </w:t>
      </w:r>
    </w:p>
    <w:p w:rsidR="00964EA4" w:rsidRPr="008A6C6F" w:rsidRDefault="00094C85">
      <w:pPr>
        <w:jc w:val="center"/>
        <w:rPr>
          <w:rFonts w:ascii="Arial" w:hAnsi="Arial" w:cs="Arial"/>
          <w:b/>
        </w:rPr>
      </w:pPr>
      <w:r w:rsidRPr="008A6C6F">
        <w:rPr>
          <w:rFonts w:ascii="Arial" w:hAnsi="Arial" w:cs="Arial"/>
          <w:b/>
        </w:rPr>
        <w:t xml:space="preserve">Need additional information?  Contact </w:t>
      </w:r>
      <w:r w:rsidR="007132D1">
        <w:rPr>
          <w:rFonts w:ascii="Arial" w:hAnsi="Arial" w:cs="Arial"/>
          <w:b/>
        </w:rPr>
        <w:t>Gretchen Harold</w:t>
      </w:r>
      <w:r w:rsidR="00946984">
        <w:rPr>
          <w:rFonts w:ascii="Arial" w:hAnsi="Arial" w:cs="Arial"/>
          <w:b/>
        </w:rPr>
        <w:t xml:space="preserve"> at </w:t>
      </w:r>
      <w:hyperlink r:id="rId9" w:history="1">
        <w:r w:rsidR="00946984" w:rsidRPr="00790C42">
          <w:rPr>
            <w:rStyle w:val="Hyperlink"/>
            <w:rFonts w:ascii="Arial" w:hAnsi="Arial" w:cs="Arial"/>
            <w:b/>
          </w:rPr>
          <w:t>gretchen.harold@portofportland.com</w:t>
        </w:r>
      </w:hyperlink>
      <w:r w:rsidR="00946984">
        <w:rPr>
          <w:rFonts w:ascii="Arial" w:hAnsi="Arial" w:cs="Arial"/>
          <w:b/>
        </w:rPr>
        <w:t xml:space="preserve"> </w:t>
      </w:r>
      <w:r w:rsidRPr="008A6C6F">
        <w:rPr>
          <w:rFonts w:ascii="Arial" w:hAnsi="Arial" w:cs="Arial"/>
          <w:b/>
        </w:rPr>
        <w:t xml:space="preserve"> phone (503) </w:t>
      </w:r>
      <w:r w:rsidR="007132D1">
        <w:rPr>
          <w:rFonts w:ascii="Arial" w:hAnsi="Arial" w:cs="Arial"/>
          <w:b/>
        </w:rPr>
        <w:t>415-6596</w:t>
      </w:r>
      <w:r w:rsidRPr="008A6C6F">
        <w:rPr>
          <w:rFonts w:ascii="Arial" w:hAnsi="Arial" w:cs="Arial"/>
          <w:b/>
        </w:rPr>
        <w:t xml:space="preserve">. </w:t>
      </w:r>
    </w:p>
    <w:p w:rsidR="00964EA4" w:rsidRPr="008A6C6F" w:rsidRDefault="007132D1">
      <w:pPr>
        <w:jc w:val="center"/>
        <w:rPr>
          <w:rFonts w:ascii="Arial" w:hAnsi="Arial" w:cs="Arial"/>
          <w:b/>
        </w:rPr>
      </w:pPr>
      <w:r>
        <w:rPr>
          <w:rFonts w:ascii="Helvetica" w:hAnsi="Helvetica" w:cs="Arial"/>
          <w:b/>
          <w:noProof/>
          <w:sz w:val="32"/>
          <w:szCs w:val="32"/>
        </w:rPr>
        <w:drawing>
          <wp:inline distT="0" distB="0" distL="0" distR="0">
            <wp:extent cx="2330450" cy="19304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330450" cy="1930400"/>
                    </a:xfrm>
                    <a:prstGeom prst="rect">
                      <a:avLst/>
                    </a:prstGeom>
                    <a:noFill/>
                    <a:ln w="9525">
                      <a:noFill/>
                      <a:miter lim="800000"/>
                      <a:headEnd/>
                      <a:tailEnd/>
                    </a:ln>
                  </pic:spPr>
                </pic:pic>
              </a:graphicData>
            </a:graphic>
          </wp:inline>
        </w:drawing>
      </w:r>
    </w:p>
    <w:p w:rsidR="007132D1" w:rsidRDefault="007132D1">
      <w:pPr>
        <w:jc w:val="center"/>
        <w:rPr>
          <w:rFonts w:ascii="Helvetica" w:hAnsi="Helvetica" w:cs="Arial"/>
          <w:b/>
          <w:sz w:val="32"/>
          <w:szCs w:val="32"/>
        </w:rPr>
      </w:pPr>
    </w:p>
    <w:p w:rsidR="00094C85" w:rsidRDefault="00094C85">
      <w:pPr>
        <w:jc w:val="center"/>
        <w:rPr>
          <w:rFonts w:ascii="Arial" w:hAnsi="Arial" w:cs="Arial"/>
        </w:rPr>
      </w:pPr>
      <w:r>
        <w:rPr>
          <w:rFonts w:ascii="Helvetica" w:hAnsi="Helvetica" w:cs="Arial"/>
          <w:b/>
          <w:sz w:val="32"/>
          <w:szCs w:val="32"/>
        </w:rPr>
        <w:t xml:space="preserve">SEE YOU THERE! </w:t>
      </w:r>
    </w:p>
    <w:sectPr w:rsidR="00094C85" w:rsidSect="00964EA4">
      <w:pgSz w:w="12240" w:h="15840"/>
      <w:pgMar w:top="1152" w:right="1152" w:bottom="576"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44331"/>
    <w:multiLevelType w:val="hybridMultilevel"/>
    <w:tmpl w:val="F3FA8516"/>
    <w:lvl w:ilvl="0" w:tplc="04090001">
      <w:start w:val="1"/>
      <w:numFmt w:val="bullet"/>
      <w:lvlText w:val=""/>
      <w:lvlJc w:val="left"/>
      <w:pPr>
        <w:tabs>
          <w:tab w:val="num" w:pos="20"/>
        </w:tabs>
        <w:ind w:left="20" w:hanging="360"/>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cs="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cs="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cs="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2"/>
  </w:compat>
  <w:rsids>
    <w:rsidRoot w:val="00F832C4"/>
    <w:rsid w:val="00000F2C"/>
    <w:rsid w:val="00017044"/>
    <w:rsid w:val="000949BE"/>
    <w:rsid w:val="00094C85"/>
    <w:rsid w:val="00106079"/>
    <w:rsid w:val="001103F9"/>
    <w:rsid w:val="001266B8"/>
    <w:rsid w:val="001431C2"/>
    <w:rsid w:val="001450A3"/>
    <w:rsid w:val="001650CB"/>
    <w:rsid w:val="00166E11"/>
    <w:rsid w:val="001C2500"/>
    <w:rsid w:val="001C2797"/>
    <w:rsid w:val="003C32AC"/>
    <w:rsid w:val="003E4AAD"/>
    <w:rsid w:val="004F26E8"/>
    <w:rsid w:val="004F6D0A"/>
    <w:rsid w:val="00513EB2"/>
    <w:rsid w:val="005855CB"/>
    <w:rsid w:val="00585AE2"/>
    <w:rsid w:val="005A49DC"/>
    <w:rsid w:val="005C539F"/>
    <w:rsid w:val="006016E2"/>
    <w:rsid w:val="0060411A"/>
    <w:rsid w:val="006B0689"/>
    <w:rsid w:val="00700D8F"/>
    <w:rsid w:val="007102B2"/>
    <w:rsid w:val="007132D1"/>
    <w:rsid w:val="00730852"/>
    <w:rsid w:val="00740EF7"/>
    <w:rsid w:val="00750BA8"/>
    <w:rsid w:val="007544F6"/>
    <w:rsid w:val="0076528F"/>
    <w:rsid w:val="007A0697"/>
    <w:rsid w:val="007C0B99"/>
    <w:rsid w:val="008A6C6F"/>
    <w:rsid w:val="008E1218"/>
    <w:rsid w:val="00946984"/>
    <w:rsid w:val="00956836"/>
    <w:rsid w:val="00964EA4"/>
    <w:rsid w:val="00971F88"/>
    <w:rsid w:val="00A75A38"/>
    <w:rsid w:val="00B72739"/>
    <w:rsid w:val="00BD180A"/>
    <w:rsid w:val="00C14E75"/>
    <w:rsid w:val="00C44BB7"/>
    <w:rsid w:val="00C85A90"/>
    <w:rsid w:val="00CE176B"/>
    <w:rsid w:val="00CE78A4"/>
    <w:rsid w:val="00D47D36"/>
    <w:rsid w:val="00D72AC2"/>
    <w:rsid w:val="00DD6598"/>
    <w:rsid w:val="00DD7D0B"/>
    <w:rsid w:val="00E03961"/>
    <w:rsid w:val="00E4130A"/>
    <w:rsid w:val="00E57295"/>
    <w:rsid w:val="00E85ACE"/>
    <w:rsid w:val="00ED69FC"/>
    <w:rsid w:val="00EE3027"/>
    <w:rsid w:val="00EE541F"/>
    <w:rsid w:val="00F832C4"/>
    <w:rsid w:val="00FE25E2"/>
    <w:rsid w:val="00FF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A4"/>
    <w:rPr>
      <w:sz w:val="24"/>
    </w:rPr>
  </w:style>
  <w:style w:type="paragraph" w:styleId="Heading1">
    <w:name w:val="heading 1"/>
    <w:basedOn w:val="Normal"/>
    <w:next w:val="Normal"/>
    <w:qFormat/>
    <w:rsid w:val="00964EA4"/>
    <w:pPr>
      <w:keepNext/>
      <w:spacing w:before="240" w:after="60"/>
      <w:outlineLvl w:val="0"/>
    </w:pPr>
    <w:rPr>
      <w:b/>
      <w:kern w:val="28"/>
      <w:sz w:val="28"/>
    </w:rPr>
  </w:style>
  <w:style w:type="paragraph" w:styleId="Heading2">
    <w:name w:val="heading 2"/>
    <w:basedOn w:val="Normal"/>
    <w:next w:val="Normal"/>
    <w:qFormat/>
    <w:rsid w:val="00964EA4"/>
    <w:pPr>
      <w:keepNext/>
      <w:spacing w:before="240" w:after="60"/>
      <w:outlineLvl w:val="1"/>
    </w:pPr>
    <w:rPr>
      <w:b/>
      <w:i/>
    </w:rPr>
  </w:style>
  <w:style w:type="paragraph" w:styleId="Heading3">
    <w:name w:val="heading 3"/>
    <w:basedOn w:val="Normal"/>
    <w:next w:val="Normal"/>
    <w:qFormat/>
    <w:rsid w:val="00964EA4"/>
    <w:pPr>
      <w:keepNext/>
      <w:spacing w:before="240" w:after="60"/>
      <w:outlineLvl w:val="2"/>
    </w:pPr>
  </w:style>
  <w:style w:type="paragraph" w:styleId="Heading4">
    <w:name w:val="heading 4"/>
    <w:basedOn w:val="Normal"/>
    <w:next w:val="Normal"/>
    <w:qFormat/>
    <w:rsid w:val="00964EA4"/>
    <w:pPr>
      <w:keepNext/>
      <w:spacing w:before="240" w:after="60"/>
      <w:outlineLvl w:val="3"/>
    </w:pPr>
    <w:rPr>
      <w:b/>
    </w:rPr>
  </w:style>
  <w:style w:type="paragraph" w:styleId="Heading5">
    <w:name w:val="heading 5"/>
    <w:basedOn w:val="Normal"/>
    <w:next w:val="Normal"/>
    <w:qFormat/>
    <w:rsid w:val="00964EA4"/>
    <w:pPr>
      <w:spacing w:before="240" w:after="60"/>
      <w:outlineLvl w:val="4"/>
    </w:pPr>
    <w:rPr>
      <w:sz w:val="22"/>
    </w:rPr>
  </w:style>
  <w:style w:type="paragraph" w:styleId="Heading7">
    <w:name w:val="heading 7"/>
    <w:basedOn w:val="Normal"/>
    <w:next w:val="Normal"/>
    <w:qFormat/>
    <w:rsid w:val="00964EA4"/>
    <w:pPr>
      <w:spacing w:before="240" w:after="60"/>
      <w:outlineLvl w:val="6"/>
    </w:pPr>
    <w:rPr>
      <w:sz w:val="20"/>
    </w:rPr>
  </w:style>
  <w:style w:type="paragraph" w:styleId="Heading8">
    <w:name w:val="heading 8"/>
    <w:basedOn w:val="Normal"/>
    <w:next w:val="Normal"/>
    <w:qFormat/>
    <w:rsid w:val="00964EA4"/>
    <w:pPr>
      <w:spacing w:before="240" w:after="60"/>
      <w:outlineLvl w:val="7"/>
    </w:pPr>
    <w:rPr>
      <w:i/>
      <w:sz w:val="20"/>
    </w:rPr>
  </w:style>
  <w:style w:type="paragraph" w:styleId="Heading9">
    <w:name w:val="heading 9"/>
    <w:basedOn w:val="Normal"/>
    <w:next w:val="Normal"/>
    <w:qFormat/>
    <w:rsid w:val="00964EA4"/>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64EA4"/>
    <w:rPr>
      <w:color w:val="0000FF"/>
      <w:u w:val="single"/>
    </w:rPr>
  </w:style>
  <w:style w:type="character" w:styleId="FollowedHyperlink">
    <w:name w:val="FollowedHyperlink"/>
    <w:basedOn w:val="DefaultParagraphFont"/>
    <w:semiHidden/>
    <w:rsid w:val="00964EA4"/>
    <w:rPr>
      <w:color w:val="800080"/>
      <w:u w:val="single"/>
    </w:rPr>
  </w:style>
  <w:style w:type="paragraph" w:customStyle="1" w:styleId="Default">
    <w:name w:val="Default"/>
    <w:rsid w:val="008A6C6F"/>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7A0697"/>
    <w:rPr>
      <w:rFonts w:ascii="Tahoma" w:hAnsi="Tahoma" w:cs="Tahoma"/>
      <w:sz w:val="16"/>
      <w:szCs w:val="16"/>
    </w:rPr>
  </w:style>
  <w:style w:type="character" w:customStyle="1" w:styleId="BalloonTextChar">
    <w:name w:val="Balloon Text Char"/>
    <w:basedOn w:val="DefaultParagraphFont"/>
    <w:link w:val="BalloonText"/>
    <w:uiPriority w:val="99"/>
    <w:semiHidden/>
    <w:rsid w:val="007A0697"/>
    <w:rPr>
      <w:rFonts w:ascii="Tahoma" w:hAnsi="Tahoma" w:cs="Tahoma"/>
      <w:sz w:val="16"/>
      <w:szCs w:val="16"/>
    </w:rPr>
  </w:style>
  <w:style w:type="paragraph" w:customStyle="1" w:styleId="SSNormal">
    <w:name w:val="SS Normal"/>
    <w:basedOn w:val="Normal"/>
    <w:link w:val="SSNormalChar"/>
    <w:qFormat/>
    <w:rsid w:val="00971F88"/>
    <w:rPr>
      <w:rFonts w:eastAsiaTheme="minorHAnsi" w:cstheme="minorBidi"/>
      <w:szCs w:val="22"/>
    </w:rPr>
  </w:style>
  <w:style w:type="character" w:customStyle="1" w:styleId="SSNormalChar">
    <w:name w:val="SS Normal Char"/>
    <w:basedOn w:val="DefaultParagraphFont"/>
    <w:link w:val="SSNormal"/>
    <w:rsid w:val="00971F88"/>
    <w:rPr>
      <w:rFonts w:eastAsia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paweb.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gretchen.harold@portofport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05A3-17B2-460E-BC4C-1FF4281B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Government Gateway ~</vt:lpstr>
    </vt:vector>
  </TitlesOfParts>
  <Company>Port of Portland</Company>
  <LinksUpToDate>false</LinksUpToDate>
  <CharactersWithSpaces>2604</CharactersWithSpaces>
  <SharedDoc>false</SharedDoc>
  <HLinks>
    <vt:vector size="12" baseType="variant">
      <vt:variant>
        <vt:i4>5308452</vt:i4>
      </vt:variant>
      <vt:variant>
        <vt:i4>3</vt:i4>
      </vt:variant>
      <vt:variant>
        <vt:i4>0</vt:i4>
      </vt:variant>
      <vt:variant>
        <vt:i4>5</vt:i4>
      </vt:variant>
      <vt:variant>
        <vt:lpwstr>mailto:woodallb@tri-met.org</vt:lpwstr>
      </vt:variant>
      <vt:variant>
        <vt:lpwstr/>
      </vt:variant>
      <vt:variant>
        <vt:i4>2687096</vt:i4>
      </vt:variant>
      <vt:variant>
        <vt:i4>0</vt:i4>
      </vt:variant>
      <vt:variant>
        <vt:i4>0</vt:i4>
      </vt:variant>
      <vt:variant>
        <vt:i4>5</vt:i4>
      </vt:variant>
      <vt:variant>
        <vt:lpwstr>http://www.oppaweb.org/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Government Gateway ~</dc:title>
  <dc:subject/>
  <dc:creator>Craig Johnsen</dc:creator>
  <cp:keywords/>
  <dc:description/>
  <cp:lastModifiedBy>Travis Allison</cp:lastModifiedBy>
  <cp:revision>2</cp:revision>
  <cp:lastPrinted>2006-09-28T21:14:00Z</cp:lastPrinted>
  <dcterms:created xsi:type="dcterms:W3CDTF">2012-01-12T18:19:00Z</dcterms:created>
  <dcterms:modified xsi:type="dcterms:W3CDTF">2012-01-12T18:19:00Z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